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63" w:type="dxa"/>
        <w:tblInd w:w="108" w:type="dxa"/>
        <w:tblLook w:val="01E0" w:firstRow="1" w:lastRow="1" w:firstColumn="1" w:lastColumn="1" w:noHBand="0" w:noVBand="0"/>
      </w:tblPr>
      <w:tblGrid>
        <w:gridCol w:w="2907"/>
        <w:gridCol w:w="6156"/>
      </w:tblGrid>
      <w:tr>
        <w:tc>
          <w:tcPr>
            <w:tcW w:w="2907" w:type="dxa"/>
            <w:shd w:val="clear" w:color="auto" w:fill="auto"/>
          </w:tcPr>
          <w:p>
            <w:pPr>
              <w:jc w:val="center"/>
              <w:rPr>
                <w:b/>
                <w:sz w:val="26"/>
              </w:rPr>
            </w:pPr>
            <w:r>
              <w:rPr>
                <w:b/>
                <w:sz w:val="26"/>
              </w:rPr>
              <w:t>ỦY BAN NHÂN DÂN TỈNH ĐIỆN BIÊN</w:t>
            </w:r>
          </w:p>
          <w:p>
            <w:pPr>
              <w:spacing w:before="120"/>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517525</wp:posOffset>
                      </wp:positionH>
                      <wp:positionV relativeFrom="paragraph">
                        <wp:posOffset>19050</wp:posOffset>
                      </wp:positionV>
                      <wp:extent cx="553720" cy="0"/>
                      <wp:effectExtent l="0" t="0" r="3683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oel="http://schemas.microsoft.com/office/2019/extlst">
                  <w:pict>
                    <v:line w14:anchorId="32A74F78"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5pt,1.5pt" to="84.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XBHQIAADU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"/>
                  </w:pict>
                </mc:Fallback>
              </mc:AlternateContent>
            </w:r>
            <w:r>
              <w:rPr>
                <w:sz w:val="26"/>
              </w:rPr>
              <w:t xml:space="preserve">Số: </w:t>
            </w:r>
            <w:r>
              <w:rPr>
                <w:sz w:val="26"/>
                <w:lang w:val="vi-VN"/>
              </w:rPr>
              <w:t xml:space="preserve">  </w:t>
            </w:r>
            <w:r>
              <w:rPr>
                <w:sz w:val="26"/>
              </w:rPr>
              <w:t xml:space="preserve">        </w:t>
            </w:r>
            <w:r>
              <w:rPr>
                <w:sz w:val="26"/>
                <w:lang w:val="vi-VN"/>
              </w:rPr>
              <w:t xml:space="preserve"> </w:t>
            </w:r>
            <w:r>
              <w:rPr>
                <w:sz w:val="26"/>
              </w:rPr>
              <w:t>/TTr-UBND</w:t>
            </w:r>
          </w:p>
          <w:p>
            <w:pPr>
              <w:jc w:val="center"/>
              <w:rPr>
                <w:b/>
                <w:sz w:val="26"/>
              </w:rPr>
            </w:pPr>
          </w:p>
          <w:p>
            <w:pPr>
              <w:jc w:val="center"/>
              <w:rPr>
                <w:b/>
                <w:sz w:val="26"/>
              </w:rPr>
            </w:pPr>
          </w:p>
          <w:p>
            <w:pPr>
              <w:jc w:val="center"/>
              <w:rPr>
                <w:b/>
              </w:rPr>
            </w:pPr>
            <w:r>
              <w:rPr>
                <w:b/>
                <w:sz w:val="26"/>
              </w:rPr>
              <w:t>DỰ THẢO</w:t>
            </w:r>
          </w:p>
        </w:tc>
        <w:tc>
          <w:tcPr>
            <w:tcW w:w="6156" w:type="dxa"/>
            <w:shd w:val="clear" w:color="auto" w:fill="auto"/>
          </w:tcPr>
          <w:p>
            <w:pPr>
              <w:jc w:val="center"/>
              <w:rPr>
                <w:b/>
                <w:sz w:val="26"/>
              </w:rPr>
            </w:pPr>
            <w:r>
              <w:rPr>
                <w:b/>
                <w:sz w:val="26"/>
              </w:rPr>
              <w:t>CỘNG HOÀ XÃ HỘI CHỦ NGHĨA VIỆT NAM</w:t>
            </w:r>
          </w:p>
          <w:p>
            <w:pPr>
              <w:jc w:val="center"/>
              <w:rPr>
                <w:b/>
              </w:rPr>
            </w:pPr>
            <w:r>
              <w:rPr>
                <w:b/>
              </w:rPr>
              <w:t>Độc lập - Tự do - Hạnh phúc</w:t>
            </w:r>
          </w:p>
          <w:p>
            <w:pPr>
              <w:jc w:val="center"/>
              <w:rPr>
                <w:b/>
                <w:sz w:val="26"/>
              </w:rPr>
            </w:pPr>
            <w:r>
              <w:rPr>
                <w:b/>
                <w:noProof/>
                <w:sz w:val="26"/>
              </w:rPr>
              <mc:AlternateContent>
                <mc:Choice Requires="wps">
                  <w:drawing>
                    <wp:anchor distT="0" distB="0" distL="114300" distR="114300" simplePos="0" relativeHeight="251660288" behindDoc="0" locked="0" layoutInCell="1" allowOverlap="1">
                      <wp:simplePos x="0" y="0"/>
                      <wp:positionH relativeFrom="column">
                        <wp:posOffset>812800</wp:posOffset>
                      </wp:positionH>
                      <wp:positionV relativeFrom="paragraph">
                        <wp:posOffset>12862</wp:posOffset>
                      </wp:positionV>
                      <wp:extent cx="2145665"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78A5313"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1pt" to="23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MKJ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DhNs9l8DiT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"/>
                  </w:pict>
                </mc:Fallback>
              </mc:AlternateContent>
            </w:r>
          </w:p>
          <w:p>
            <w:pPr>
              <w:jc w:val="center"/>
              <w:rPr>
                <w:i/>
                <w:sz w:val="22"/>
              </w:rPr>
            </w:pPr>
          </w:p>
          <w:p>
            <w:pPr>
              <w:jc w:val="center"/>
              <w:rPr>
                <w:i/>
                <w:lang w:val="es-CL"/>
              </w:rPr>
            </w:pPr>
            <w:r>
              <w:rPr>
                <w:i/>
                <w:lang w:val="es-CL"/>
              </w:rPr>
              <w:t xml:space="preserve">                     Điện Biên, ngày </w:t>
            </w:r>
            <w:r>
              <w:rPr>
                <w:i/>
                <w:lang w:val="vi-VN"/>
              </w:rPr>
              <w:t xml:space="preserve">   </w:t>
            </w:r>
            <w:r>
              <w:rPr>
                <w:i/>
                <w:lang w:val="es-CL"/>
              </w:rPr>
              <w:t xml:space="preserve"> tháng </w:t>
            </w:r>
            <w:r>
              <w:rPr>
                <w:i/>
              </w:rPr>
              <w:t xml:space="preserve">    </w:t>
            </w:r>
            <w:r>
              <w:rPr>
                <w:i/>
                <w:lang w:val="vi-VN"/>
              </w:rPr>
              <w:t xml:space="preserve"> </w:t>
            </w:r>
            <w:r>
              <w:rPr>
                <w:i/>
                <w:lang w:val="es-CL"/>
              </w:rPr>
              <w:t>năm 2024</w:t>
            </w:r>
          </w:p>
        </w:tc>
      </w:tr>
    </w:tbl>
    <w:p>
      <w:pPr>
        <w:rPr>
          <w:sz w:val="4"/>
          <w:highlight w:val="yellow"/>
          <w:lang w:val="es-CL"/>
        </w:rPr>
      </w:pPr>
    </w:p>
    <w:p>
      <w:pPr>
        <w:jc w:val="center"/>
        <w:outlineLvl w:val="0"/>
        <w:rPr>
          <w:b/>
          <w:lang w:val="es-CL"/>
        </w:rPr>
      </w:pPr>
      <w:r>
        <w:rPr>
          <w:b/>
          <w:lang w:val="es-CL"/>
        </w:rPr>
        <w:t>TỜ TRÌNH</w:t>
      </w:r>
    </w:p>
    <w:p>
      <w:pPr>
        <w:keepNext/>
        <w:jc w:val="center"/>
        <w:rPr>
          <w:rFonts w:asciiTheme="minorHAnsi" w:hAnsiTheme="minorHAnsi"/>
          <w:b/>
          <w:spacing w:val="-6"/>
          <w:lang w:val="vi-VN"/>
        </w:rPr>
      </w:pPr>
      <w:bookmarkStart w:id="0" w:name="_Hlk179796345"/>
      <w:bookmarkStart w:id="1" w:name="_Hlk179817038"/>
      <w:r>
        <w:rPr>
          <w:rFonts w:ascii="Times New Roman Bold" w:hAnsi="Times New Roman Bold"/>
          <w:b/>
          <w:spacing w:val="-6"/>
        </w:rPr>
        <w:t>Ban hành chính sách</w:t>
      </w:r>
      <w:r>
        <w:rPr>
          <w:rFonts w:ascii="Times New Roman Bold" w:hAnsi="Times New Roman Bold"/>
          <w:b/>
          <w:spacing w:val="-6"/>
          <w:lang w:val="vi-VN"/>
        </w:rPr>
        <w:t xml:space="preserve"> </w:t>
      </w:r>
      <w:r>
        <w:rPr>
          <w:rFonts w:ascii="Times New Roman Bold" w:hAnsi="Times New Roman Bold"/>
          <w:b/>
          <w:spacing w:val="-6"/>
          <w:lang w:val="en-GB"/>
        </w:rPr>
        <w:t xml:space="preserve">hỗ trợ </w:t>
      </w:r>
      <w:r>
        <w:rPr>
          <w:rFonts w:ascii="Times New Roman Bold" w:hAnsi="Times New Roman Bold"/>
          <w:b/>
          <w:spacing w:val="-6"/>
          <w:lang w:val="vi-VN"/>
        </w:rPr>
        <w:t xml:space="preserve">về đất đai đối với đồng bào </w:t>
      </w:r>
    </w:p>
    <w:p>
      <w:pPr>
        <w:keepNext/>
        <w:jc w:val="center"/>
        <w:rPr>
          <w:rFonts w:ascii="Times New Roman Bold" w:hAnsi="Times New Roman Bold"/>
          <w:b/>
          <w:spacing w:val="-6"/>
        </w:rPr>
      </w:pPr>
      <w:r>
        <w:rPr>
          <w:rFonts w:ascii="Times New Roman Bold" w:hAnsi="Times New Roman Bold"/>
          <w:b/>
          <w:spacing w:val="-6"/>
          <w:lang w:val="vi-VN"/>
        </w:rPr>
        <w:t>dân tộc thiểu số</w:t>
      </w:r>
      <w:r>
        <w:rPr>
          <w:rFonts w:ascii="Times New Roman Bold" w:hAnsi="Times New Roman Bold"/>
          <w:b/>
          <w:spacing w:val="-6"/>
        </w:rPr>
        <w:t xml:space="preserve"> sinh sống trên địa bàn</w:t>
      </w:r>
      <w:r>
        <w:rPr>
          <w:rFonts w:ascii="Times New Roman Bold" w:hAnsi="Times New Roman Bold"/>
          <w:b/>
          <w:spacing w:val="-6"/>
          <w:lang w:val="vi-VN"/>
        </w:rPr>
        <w:t xml:space="preserve"> tỉnh </w:t>
      </w:r>
      <w:r>
        <w:rPr>
          <w:rFonts w:ascii="Times New Roman Bold" w:hAnsi="Times New Roman Bold"/>
          <w:b/>
          <w:spacing w:val="-6"/>
        </w:rPr>
        <w:t>Điện Biên</w:t>
      </w:r>
      <w:bookmarkEnd w:id="0"/>
    </w:p>
    <w:bookmarkEnd w:id="1"/>
    <w:p>
      <w:pPr>
        <w:jc w:val="center"/>
        <w:rPr>
          <w:lang w:val="es-CL"/>
        </w:rPr>
      </w:pPr>
      <w:r>
        <w:rPr>
          <w:rFonts w:ascii="Times New Roman Bold" w:hAnsi="Times New Roman Bold"/>
          <w:b/>
          <w:noProof/>
          <w:highlight w:val="yellow"/>
        </w:rPr>
        <mc:AlternateContent>
          <mc:Choice Requires="wps">
            <w:drawing>
              <wp:anchor distT="0" distB="0" distL="114300" distR="114300" simplePos="0" relativeHeight="251661312" behindDoc="0" locked="0" layoutInCell="1" allowOverlap="1">
                <wp:simplePos x="0" y="0"/>
                <wp:positionH relativeFrom="margin">
                  <wp:posOffset>2084070</wp:posOffset>
                </wp:positionH>
                <wp:positionV relativeFrom="paragraph">
                  <wp:posOffset>78105</wp:posOffset>
                </wp:positionV>
                <wp:extent cx="159194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1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F1A709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4.1pt,6.15pt" to="28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">
                <w10:wrap anchorx="margin"/>
              </v:line>
            </w:pict>
          </mc:Fallback>
        </mc:AlternateContent>
      </w:r>
    </w:p>
    <w:p>
      <w:pPr>
        <w:spacing w:before="240" w:after="360"/>
        <w:jc w:val="center"/>
        <w:rPr>
          <w:lang w:val="es-CL"/>
        </w:rPr>
      </w:pPr>
      <w:r>
        <w:rPr>
          <w:lang w:val="es-CL"/>
        </w:rPr>
        <w:t>Kính gửi: Hội đồng nhân dân tỉnh Điện Biên.</w:t>
      </w:r>
    </w:p>
    <w:p>
      <w:pPr>
        <w:pStyle w:val="NormalWeb"/>
        <w:shd w:val="clear" w:color="auto" w:fill="FFFFFF"/>
        <w:spacing w:before="0" w:beforeAutospacing="0" w:after="40" w:afterAutospacing="0"/>
        <w:ind w:firstLine="720"/>
        <w:jc w:val="both"/>
        <w:rPr>
          <w:sz w:val="28"/>
          <w:szCs w:val="28"/>
        </w:rPr>
      </w:pPr>
      <w:r>
        <w:rPr>
          <w:sz w:val="28"/>
          <w:szCs w:val="28"/>
          <w:lang w:val="nl-NL"/>
        </w:rPr>
        <w:t xml:space="preserve">Căn cứ </w:t>
      </w:r>
      <w:r>
        <w:rPr>
          <w:sz w:val="28"/>
          <w:szCs w:val="28"/>
        </w:rPr>
        <w:t>Luật Ban hành văn bản quy phạm pháp luật ngày 22 tháng 6 năm 2015; Luật sửa đổi, bổ sung một số điều của Luật Ban hành văn bản quy phạm pháp luật ngày 18 tháng 6 năm 2020;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 Nghị định số 59/2024/NĐ-CP ngày 25/5/2024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pPr>
        <w:keepNext/>
        <w:spacing w:before="120" w:after="120" w:line="340" w:lineRule="exact"/>
        <w:ind w:firstLine="720"/>
        <w:jc w:val="both"/>
      </w:pPr>
      <w:r>
        <w:rPr>
          <w:spacing w:val="-2"/>
        </w:rPr>
        <w:t xml:space="preserve">Ủy ban nhân dân tỉnh đề nghị Hội đồng nhân dân tỉnh Điện Biên ban hành </w:t>
      </w:r>
      <w:r>
        <w:t>Quy định</w:t>
      </w:r>
      <w:r>
        <w:rPr>
          <w:lang w:val="vi-VN"/>
        </w:rPr>
        <w:t xml:space="preserve"> </w:t>
      </w:r>
      <w:r>
        <w:t xml:space="preserve">chính </w:t>
      </w:r>
      <w:r>
        <w:rPr>
          <w:lang w:val="vi-VN"/>
        </w:rPr>
        <w:t xml:space="preserve">sách </w:t>
      </w:r>
      <w:r>
        <w:rPr>
          <w:lang w:val="en-GB"/>
        </w:rPr>
        <w:t xml:space="preserve">hỗ trợ </w:t>
      </w:r>
      <w:r>
        <w:rPr>
          <w:lang w:val="vi-VN"/>
        </w:rPr>
        <w:t>về đất đai đối với đồng bào dân tộc thiểu số</w:t>
      </w:r>
      <w:r>
        <w:t xml:space="preserve"> sinh sống trên địa bàn</w:t>
      </w:r>
      <w:r>
        <w:rPr>
          <w:lang w:val="vi-VN"/>
        </w:rPr>
        <w:t xml:space="preserve"> tỉnh </w:t>
      </w:r>
      <w:r>
        <w:t>Điện Biên thuộc thẩm quyền của Hội đồng nhân dân tỉnh theo quy định tại khoản 6 Điều 16 Luật Đất đai năm 2024, cụ thể như sau:</w:t>
      </w:r>
    </w:p>
    <w:p>
      <w:pPr>
        <w:spacing w:before="120" w:after="120" w:line="340" w:lineRule="exact"/>
        <w:ind w:firstLine="720"/>
        <w:jc w:val="both"/>
        <w:rPr>
          <w:b/>
          <w:lang w:val="es-MX"/>
        </w:rPr>
      </w:pPr>
      <w:r>
        <w:rPr>
          <w:b/>
        </w:rPr>
        <w:t>I. SỰ CẦN THIẾT BAN HÀNH VĂN BẢN</w:t>
      </w:r>
    </w:p>
    <w:p>
      <w:pPr>
        <w:spacing w:before="120" w:after="120" w:line="340" w:lineRule="exact"/>
        <w:ind w:firstLine="720"/>
        <w:jc w:val="both"/>
        <w:rPr>
          <w:b/>
          <w:lang w:val="es-MX"/>
        </w:rPr>
      </w:pPr>
      <w:r>
        <w:rPr>
          <w:b/>
          <w:lang w:val="es-MX"/>
        </w:rPr>
        <w:t>1. Cơ sở pháp lý</w:t>
      </w:r>
    </w:p>
    <w:p>
      <w:pPr>
        <w:pStyle w:val="NormalWeb"/>
        <w:shd w:val="clear" w:color="auto" w:fill="FFFFFF"/>
        <w:spacing w:before="0" w:beforeAutospacing="0" w:after="40" w:afterAutospacing="0"/>
        <w:ind w:firstLine="720"/>
        <w:jc w:val="both"/>
        <w:rPr>
          <w:sz w:val="28"/>
          <w:szCs w:val="28"/>
        </w:rPr>
      </w:pPr>
      <w:r>
        <w:rPr>
          <w:sz w:val="28"/>
          <w:szCs w:val="28"/>
        </w:rPr>
        <w:t xml:space="preserve">Căn cứ Luật Tổ chức Chính quyền địa phương ngày 19/6/2015; Luật sửa đổi, bổ sung một số điều của Luật Tổ chức Chính phủ và Luật Tổ chức Chính quyền địa phương ngày 22/11/2019; </w:t>
      </w:r>
    </w:p>
    <w:p>
      <w:pPr>
        <w:pStyle w:val="NormalWeb"/>
        <w:shd w:val="clear" w:color="auto" w:fill="FFFFFF"/>
        <w:spacing w:before="0" w:beforeAutospacing="0" w:after="40" w:afterAutospacing="0"/>
        <w:ind w:firstLine="720"/>
        <w:jc w:val="both"/>
        <w:rPr>
          <w:sz w:val="28"/>
          <w:szCs w:val="28"/>
        </w:rPr>
      </w:pPr>
      <w:r>
        <w:rPr>
          <w:iCs/>
          <w:sz w:val="28"/>
          <w:szCs w:val="28"/>
        </w:rPr>
        <w:t xml:space="preserve">Căn cứ </w:t>
      </w:r>
      <w:r>
        <w:rPr>
          <w:sz w:val="28"/>
          <w:szCs w:val="28"/>
        </w:rPr>
        <w:t xml:space="preserve">Luật Ban hành văn bản quy phạm pháp luật ngày 22 tháng 6 năm 2015; Luật sửa đổi, bổ sung một số điều của Luật Ban hành văn bản quy phạm pháp luật ngày 18 tháng 6 năm 2020; </w:t>
      </w:r>
    </w:p>
    <w:p>
      <w:pPr>
        <w:spacing w:after="40"/>
        <w:ind w:firstLine="720"/>
        <w:jc w:val="both"/>
      </w:pPr>
      <w:r>
        <w:t>Căn cứ Luật Đất đai ngày 18 tháng 01 năm 2024 và Luật sửa đổi bổ sung một số điều của Luật Đất đai số 31/2024/QH15, Luật Nhà ở 27/2023/QH15, Luật Kinh doanh bất động sản số 29/2023/QH15 và Luật các tổ chức tín dụng số 32/2023/QH15 ngày 29/6/2024;</w:t>
      </w:r>
    </w:p>
    <w:p>
      <w:pPr>
        <w:spacing w:after="40"/>
        <w:ind w:firstLine="720"/>
        <w:jc w:val="both"/>
      </w:pPr>
      <w:r>
        <w:t xml:space="preserve">Căn cứ Nghị định số 34/2016/NĐ-CP ngày 14/5/2016 của Chính phủ quy định chi tiết một số điều và biện pháp thi hành Luật ban hành văn bản quy phạm </w:t>
      </w:r>
      <w:r>
        <w:lastRenderedPageBreak/>
        <w:t>pháp luật; Nghị định số 154/2020/NĐ-CP ngày 31/12/2020 của Chính phủ sửa đổi, bổ sung một số điều của Nghị định số 34/2016/NĐ-CP quy đinh chi tiết một số điều và biện pháp thi hành Luật Ban hành văn bản quy phạm pháp luật; Nghị định số 59/2024/NĐ-CP ngày 25/5/2024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pPr>
        <w:pStyle w:val="2dongcach"/>
        <w:spacing w:after="120" w:line="240" w:lineRule="auto"/>
        <w:jc w:val="both"/>
        <w:rPr>
          <w:b w:val="0"/>
          <w:iCs/>
          <w:color w:val="auto"/>
          <w:sz w:val="28"/>
          <w:szCs w:val="28"/>
        </w:rPr>
      </w:pPr>
      <w:r>
        <w:rPr>
          <w:b w:val="0"/>
          <w:iCs/>
          <w:color w:val="auto"/>
          <w:sz w:val="28"/>
          <w:szCs w:val="28"/>
        </w:rPr>
        <w:t>Căn cứ Nghị định số 102/2024/NĐ-CP ngày ngày 30 tháng 7 năm 2024 của Chính phủ Quy định chi tiết thi hành một số điều của Luật Đất đai;</w:t>
      </w:r>
    </w:p>
    <w:p>
      <w:pPr>
        <w:spacing w:after="40"/>
        <w:ind w:firstLine="720"/>
        <w:jc w:val="both"/>
      </w:pPr>
      <w:r>
        <w:t xml:space="preserve">Căn cứ </w:t>
      </w:r>
      <w:bookmarkStart w:id="2" w:name="_Hlk179816867"/>
      <w:r>
        <w:t>Nghị quyết số 150/NQ-TTHĐND ngày 27/9/2024 của Thường trực Hội đồng nhân dân tỉnh chấp thuận đề nghị xây dựng Nghị quyết quy phạm pháp luật của Hội đồng nhân dân tỉnh năm 2024</w:t>
      </w:r>
      <w:bookmarkEnd w:id="2"/>
      <w:r>
        <w:t>.</w:t>
      </w:r>
    </w:p>
    <w:p>
      <w:pPr>
        <w:spacing w:before="120" w:after="120" w:line="340" w:lineRule="exact"/>
        <w:ind w:firstLine="720"/>
        <w:jc w:val="both"/>
        <w:rPr>
          <w:b/>
          <w:iCs/>
        </w:rPr>
      </w:pPr>
      <w:r>
        <w:rPr>
          <w:b/>
          <w:iCs/>
        </w:rPr>
        <w:t>2. Cơ sở thực tiễn</w:t>
      </w:r>
    </w:p>
    <w:p>
      <w:pPr>
        <w:pStyle w:val="NormalWeb"/>
        <w:shd w:val="clear" w:color="auto" w:fill="FFFFFF"/>
        <w:spacing w:before="0" w:beforeAutospacing="0" w:after="40" w:afterAutospacing="0"/>
        <w:ind w:firstLine="720"/>
        <w:jc w:val="both"/>
        <w:rPr>
          <w:color w:val="FF0000"/>
          <w:sz w:val="28"/>
          <w:szCs w:val="28"/>
        </w:rPr>
      </w:pPr>
      <w:bookmarkStart w:id="3" w:name="_Hlk179816849"/>
      <w:r>
        <w:rPr>
          <w:sz w:val="28"/>
          <w:szCs w:val="28"/>
        </w:rPr>
        <w:t>Triển khai thi hành Luật Đất đai ngày 18 tháng 01 năm 2024 và Luật sửa đổi bổ sung một số điều của Luật Đất đai số 31/2024/QH15, Luật Nhà ở 27/2023/QH15, Luật Kinh doanh bất động sản số 29/2023/QH15 và Luật các tổ chức tín dụng số 32/2023/QH15 ngày 29/6/2024; Nghị định số 102/2024/NĐ-CP ngày 30/7/2024 của Chính phủ quy định chi tiết thi hành một số điều của Luật Đất đai;</w:t>
      </w:r>
      <w:r>
        <w:rPr>
          <w:color w:val="FF0000"/>
          <w:sz w:val="28"/>
          <w:szCs w:val="28"/>
        </w:rPr>
        <w:t xml:space="preserve"> </w:t>
      </w:r>
    </w:p>
    <w:bookmarkEnd w:id="3"/>
    <w:p>
      <w:pPr>
        <w:widowControl w:val="0"/>
        <w:spacing w:after="40"/>
        <w:ind w:firstLine="720"/>
        <w:jc w:val="both"/>
        <w:rPr>
          <w:spacing w:val="4"/>
        </w:rPr>
      </w:pPr>
      <w:r>
        <w:rPr>
          <w:spacing w:val="4"/>
        </w:rPr>
        <w:t xml:space="preserve">Thực hiện chỉ đạo của Thủ tướng Chính phủ tại Công điện số 63/CĐ-TTg ngày 26/6/2024 về đẩy nhanh tiến độ xây dựng, ban hành văn bản quy định chi tiết thi hành Luật đất đai, Luật Nhà ở, Luật Kinh doanh bất động sản và Luật các tổ chức tín dụng; Kế hoạch 1875/KH-UBND ngày 24/4/2024 của UBND tỉnh Điện Biên về triển khai thi hành Luật Đất đai số 31/2024/QH15 trên địa bàn tỉnh Điện Biên; UBND tỉnh Điện Biên chỉ đạo tại: Văn bản số </w:t>
      </w:r>
      <w:bookmarkStart w:id="4" w:name="_Hlk179788319"/>
      <w:r>
        <w:rPr>
          <w:spacing w:val="4"/>
        </w:rPr>
        <w:t>3466/UBND-KTN ngày 06/8/2024 về khẩn trương tham mưu xây dựng, ban hành văn bản quy phạm pháp luật quy định các nội dung được giao trong Luật Đất đai, Luật nhà ở và Luật Kinh doanh bất động sản và Văn bản số 4402/UBND-NC ngày 01/10/2024 về triển khai thực hiện trình tự các bước xây dựng dự thảo Nghị quyết của Hội đồng nhân dân tỉnh.</w:t>
      </w:r>
    </w:p>
    <w:bookmarkEnd w:id="4"/>
    <w:p>
      <w:pPr>
        <w:widowControl w:val="0"/>
        <w:spacing w:after="40"/>
        <w:ind w:firstLine="720"/>
        <w:jc w:val="both"/>
      </w:pPr>
      <w:r>
        <w:t xml:space="preserve">Để đảm bảo đồng bào dân tộc thiểu số có thể thụ hưởng chính sách một cách đầy đủ và có sinh kế ổn định, đảm bảo hoàn thiện hệ thống văn bản hướng dẫn thực hiện liên quan đến đất đai với đồng bào dân tộc thiểu số, sớm triển khai trong thực tiễn, tạo động lực mới cho phát triển kinh tế - xã hội, phù hợp với thực tế tại địa phương việc </w:t>
      </w:r>
      <w:r>
        <w:rPr>
          <w:bCs/>
        </w:rPr>
        <w:t>xây dựng Nghị quyết của Hội đồng nhân dân tỉnh ban hành chính sách về đất đai đối với đồng bào dân tộc thiểu số sinh sống trên địa bàn tỉnh Điện Biên</w:t>
      </w:r>
      <w:r>
        <w:t xml:space="preserve"> là hết sức cần thiết.</w:t>
      </w:r>
    </w:p>
    <w:p>
      <w:pPr>
        <w:spacing w:before="120" w:after="120" w:line="340" w:lineRule="exact"/>
        <w:ind w:firstLine="720"/>
        <w:jc w:val="both"/>
        <w:rPr>
          <w:rFonts w:ascii="Times New Roman Bold" w:hAnsi="Times New Roman Bold"/>
          <w:b/>
          <w:spacing w:val="-10"/>
        </w:rPr>
      </w:pPr>
      <w:r>
        <w:rPr>
          <w:rFonts w:ascii="Times New Roman Bold" w:hAnsi="Times New Roman Bold"/>
          <w:b/>
          <w:spacing w:val="-10"/>
        </w:rPr>
        <w:t>II. MỤC ĐÍCH BAN HÀNH, QUAN ĐIỂM XÂY DỰNG NGHỊ QUYẾT</w:t>
      </w:r>
    </w:p>
    <w:p>
      <w:pPr>
        <w:spacing w:before="120" w:after="120" w:line="340" w:lineRule="exact"/>
        <w:ind w:firstLine="720"/>
        <w:jc w:val="both"/>
      </w:pPr>
      <w:r>
        <w:rPr>
          <w:b/>
          <w:bCs/>
        </w:rPr>
        <w:t>1. Mục đích</w:t>
      </w:r>
    </w:p>
    <w:p>
      <w:pPr>
        <w:spacing w:after="40"/>
        <w:ind w:firstLine="720"/>
        <w:jc w:val="both"/>
        <w:rPr>
          <w:lang w:val="nl-NL" w:eastAsia="x-none"/>
        </w:rPr>
      </w:pPr>
      <w:r>
        <w:t xml:space="preserve">Để thực hiện </w:t>
      </w:r>
      <w:r>
        <w:rPr>
          <w:bCs/>
          <w:spacing w:val="-6"/>
        </w:rPr>
        <w:t>chính sách hỗ trợ về đất đai đối với đồng bào dân tộc thiểu số sinh sống trên địa bàn tỉnh Điện Biên.</w:t>
      </w:r>
    </w:p>
    <w:p>
      <w:pPr>
        <w:spacing w:before="120" w:after="120" w:line="340" w:lineRule="exact"/>
        <w:ind w:firstLine="720"/>
        <w:jc w:val="both"/>
      </w:pPr>
      <w:r>
        <w:rPr>
          <w:b/>
          <w:bCs/>
        </w:rPr>
        <w:lastRenderedPageBreak/>
        <w:t>2. Quan điểm xây dựng dự thảo Nghị quyết</w:t>
      </w:r>
    </w:p>
    <w:p>
      <w:pPr>
        <w:spacing w:before="120" w:after="120" w:line="340" w:lineRule="exact"/>
        <w:ind w:firstLine="720"/>
        <w:jc w:val="both"/>
        <w:rPr>
          <w:b/>
        </w:rPr>
      </w:pPr>
      <w:r>
        <w:t>Việc xây dựng Nghị quyết của Hội đồng nhân dân tỉnh ban hành chính sách về đất đai đối với đồng bào dân tộc thiểu số sinh sống trên địa bàn tỉnh Điện Biên phải đảm bảo yêu cầu về tính hợp hiến, hợp pháp và  tính thống nhất của Nghị quyết trong hệ thống pháp luật; tuân thủ đúng thẩm quyền, hình thức, trình tự, thủ tục xây dựng và ban hành văn bản quy phạm pháp luật; đảm bảo công khai, minh bạch trong việc tiếp nhận, phản hồi ý kiến, kiến nghị của các tổ chức, cá nhân trong quá trình xây dựng và ban hành Nghị quyết; phù hợp với tình hình phát triển kinh tế - xã hội, điều kiện thực tế của tỉnh và quy định của pháp luật.</w:t>
      </w:r>
    </w:p>
    <w:p>
      <w:pPr>
        <w:spacing w:before="120" w:after="120" w:line="340" w:lineRule="exact"/>
        <w:ind w:firstLine="720"/>
        <w:jc w:val="both"/>
        <w:rPr>
          <w:rFonts w:ascii="Times New Roman Bold" w:hAnsi="Times New Roman Bold"/>
          <w:b/>
          <w:spacing w:val="-16"/>
          <w:lang w:val="fr-FR"/>
        </w:rPr>
      </w:pPr>
      <w:r>
        <w:rPr>
          <w:rFonts w:ascii="Times New Roman Bold" w:hAnsi="Times New Roman Bold"/>
          <w:b/>
          <w:spacing w:val="-16"/>
          <w:lang w:val="fr-FR"/>
        </w:rPr>
        <w:t xml:space="preserve">III. </w:t>
      </w:r>
      <w:r>
        <w:rPr>
          <w:rFonts w:ascii="Times New Roman Bold" w:hAnsi="Times New Roman Bold"/>
          <w:b/>
          <w:spacing w:val="-16"/>
          <w:lang w:val="vi-VN"/>
        </w:rPr>
        <w:t xml:space="preserve">ĐỐI TƯỢNG, </w:t>
      </w:r>
      <w:r>
        <w:rPr>
          <w:rFonts w:ascii="Times New Roman Bold" w:hAnsi="Times New Roman Bold"/>
          <w:b/>
          <w:spacing w:val="-16"/>
          <w:lang w:val="fr-FR"/>
        </w:rPr>
        <w:t>PHẠM VI ĐIỀU CHỈNH</w:t>
      </w:r>
      <w:r>
        <w:rPr>
          <w:rFonts w:ascii="Times New Roman Bold" w:hAnsi="Times New Roman Bold"/>
          <w:b/>
          <w:spacing w:val="-16"/>
          <w:lang w:val="vi-VN"/>
        </w:rPr>
        <w:t xml:space="preserve"> </w:t>
      </w:r>
      <w:r>
        <w:rPr>
          <w:rFonts w:ascii="Times New Roman Bold" w:hAnsi="Times New Roman Bold"/>
          <w:b/>
          <w:spacing w:val="-16"/>
          <w:lang w:val="fr-FR"/>
        </w:rPr>
        <w:t>CỦA DỰ THẢO NGHỊ QUYẾT</w:t>
      </w:r>
    </w:p>
    <w:p>
      <w:pPr>
        <w:spacing w:before="120" w:after="120" w:line="340" w:lineRule="exact"/>
        <w:ind w:firstLine="720"/>
        <w:jc w:val="both"/>
        <w:rPr>
          <w:b/>
          <w:spacing w:val="-4"/>
          <w:lang w:val="fr-FR"/>
        </w:rPr>
      </w:pPr>
      <w:r>
        <w:rPr>
          <w:b/>
          <w:spacing w:val="-4"/>
        </w:rPr>
        <w:t>1</w:t>
      </w:r>
      <w:r>
        <w:rPr>
          <w:b/>
          <w:spacing w:val="-4"/>
          <w:lang w:val="fr-FR"/>
        </w:rPr>
        <w:t>. Phạm vi điều chỉnh</w:t>
      </w:r>
    </w:p>
    <w:p>
      <w:pPr>
        <w:pStyle w:val="BodyText"/>
        <w:spacing w:after="40"/>
        <w:ind w:firstLine="720"/>
        <w:jc w:val="both"/>
        <w:rPr>
          <w:sz w:val="28"/>
          <w:szCs w:val="28"/>
          <w:lang w:val="en-US"/>
        </w:rPr>
      </w:pPr>
      <w:r>
        <w:rPr>
          <w:bCs/>
          <w:sz w:val="28"/>
          <w:szCs w:val="28"/>
          <w:lang w:val="en-US"/>
        </w:rPr>
        <w:t xml:space="preserve">Nghị quyết của Hội đồng nhân dân </w:t>
      </w:r>
      <w:r>
        <w:rPr>
          <w:bCs/>
          <w:sz w:val="28"/>
          <w:szCs w:val="28"/>
        </w:rPr>
        <w:t xml:space="preserve">tỉnh ban hành </w:t>
      </w:r>
      <w:r>
        <w:rPr>
          <w:bCs/>
          <w:sz w:val="28"/>
          <w:szCs w:val="28"/>
          <w:lang w:val="en-US"/>
        </w:rPr>
        <w:t xml:space="preserve">chính sách về đất đai đối với đồng bào dân tộc thiểu số sinh sống trên địa bàn tỉnh Điện Biên theo quy định tại khoản 6 Điều 16 </w:t>
      </w:r>
      <w:r>
        <w:rPr>
          <w:sz w:val="28"/>
          <w:szCs w:val="28"/>
        </w:rPr>
        <w:t>Luật Đất đai ngày 18 tháng 01 năm 2024</w:t>
      </w:r>
      <w:r>
        <w:rPr>
          <w:sz w:val="28"/>
          <w:szCs w:val="28"/>
          <w:lang w:val="en-US"/>
        </w:rPr>
        <w:t>.</w:t>
      </w:r>
    </w:p>
    <w:p>
      <w:pPr>
        <w:pStyle w:val="Cutruc1"/>
        <w:spacing w:line="340" w:lineRule="exact"/>
      </w:pPr>
      <w:r>
        <w:rPr>
          <w:lang w:val="en-US"/>
        </w:rPr>
        <w:t>2</w:t>
      </w:r>
      <w:r>
        <w:t xml:space="preserve">. </w:t>
      </w:r>
      <w:r>
        <w:rPr>
          <w:rFonts w:eastAsia="MS Mincho"/>
        </w:rPr>
        <w:t>Đ</w:t>
      </w:r>
      <w:r>
        <w:t xml:space="preserve">ối tượng </w:t>
      </w:r>
      <w:r>
        <w:rPr>
          <w:rFonts w:eastAsia="MS Mincho"/>
        </w:rPr>
        <w:t>áp dụng</w:t>
      </w:r>
    </w:p>
    <w:p>
      <w:pPr>
        <w:pStyle w:val="NormalWeb"/>
        <w:shd w:val="clear" w:color="auto" w:fill="FFFFFF"/>
        <w:spacing w:before="0" w:beforeAutospacing="0" w:after="40" w:afterAutospacing="0"/>
        <w:ind w:firstLine="720"/>
        <w:jc w:val="both"/>
        <w:rPr>
          <w:sz w:val="28"/>
          <w:szCs w:val="28"/>
        </w:rPr>
      </w:pPr>
      <w:r>
        <w:rPr>
          <w:bCs/>
          <w:sz w:val="28"/>
          <w:szCs w:val="28"/>
          <w:shd w:val="clear" w:color="auto" w:fill="FFFFFF"/>
          <w:lang w:val="nl-NL"/>
        </w:rPr>
        <w:t xml:space="preserve">a) </w:t>
      </w:r>
      <w:r>
        <w:rPr>
          <w:sz w:val="28"/>
          <w:szCs w:val="28"/>
        </w:rPr>
        <w:t>Cơ quan nhà nước thực hiện chức năng, nhiệm vụ quản lý nhà nước về đất đai.</w:t>
      </w:r>
    </w:p>
    <w:p>
      <w:pPr>
        <w:pStyle w:val="NormalWeb"/>
        <w:spacing w:before="120" w:beforeAutospacing="0" w:after="120" w:afterAutospacing="0" w:line="340" w:lineRule="exact"/>
        <w:ind w:firstLine="720"/>
        <w:jc w:val="both"/>
        <w:rPr>
          <w:bCs/>
          <w:sz w:val="28"/>
          <w:szCs w:val="28"/>
          <w:lang w:eastAsia="x-none"/>
        </w:rPr>
      </w:pPr>
      <w:r>
        <w:rPr>
          <w:bCs/>
          <w:sz w:val="28"/>
          <w:szCs w:val="28"/>
          <w:lang w:eastAsia="x-none"/>
        </w:rPr>
        <w:t>b) Cá nhân là người dân tộc thiểu số thuộc diện hộ nghèo, hộ cận nghèo trên địa bàn tỉnh Điện Biên; cộng đồng người dân tộc thiểu số đang sinh sống trên địa bàn tỉnh Điện Biên.</w:t>
      </w:r>
    </w:p>
    <w:p>
      <w:pPr>
        <w:pStyle w:val="NormalWeb"/>
        <w:spacing w:before="120" w:beforeAutospacing="0" w:after="120" w:afterAutospacing="0" w:line="340" w:lineRule="exact"/>
        <w:ind w:firstLine="720"/>
        <w:jc w:val="both"/>
        <w:rPr>
          <w:bCs/>
          <w:sz w:val="28"/>
          <w:szCs w:val="28"/>
          <w:shd w:val="clear" w:color="auto" w:fill="FFFFFF"/>
          <w:lang w:val="nl-NL"/>
        </w:rPr>
      </w:pPr>
      <w:r>
        <w:rPr>
          <w:bCs/>
          <w:sz w:val="28"/>
          <w:szCs w:val="28"/>
          <w:shd w:val="clear" w:color="auto" w:fill="FFFFFF"/>
          <w:lang w:val="nl-NL"/>
        </w:rPr>
        <w:t>c) Các đối tượng khác có liên quan đến việc quản lý, sử dụng đất đai.</w:t>
      </w:r>
    </w:p>
    <w:p>
      <w:pPr>
        <w:pStyle w:val="NormalWeb"/>
        <w:shd w:val="clear" w:color="auto" w:fill="FFFFFF"/>
        <w:spacing w:before="120" w:beforeAutospacing="0" w:after="120" w:afterAutospacing="0" w:line="340" w:lineRule="exact"/>
        <w:ind w:firstLine="720"/>
        <w:jc w:val="both"/>
        <w:rPr>
          <w:rFonts w:asciiTheme="majorHAnsi" w:hAnsiTheme="majorHAnsi" w:cstheme="majorHAnsi"/>
          <w:b/>
          <w:bCs/>
          <w:sz w:val="28"/>
          <w:szCs w:val="28"/>
          <w:lang w:val="en-SG"/>
        </w:rPr>
      </w:pPr>
      <w:r>
        <w:rPr>
          <w:rFonts w:asciiTheme="majorHAnsi" w:hAnsiTheme="majorHAnsi" w:cstheme="majorHAnsi"/>
          <w:b/>
          <w:bCs/>
          <w:sz w:val="28"/>
          <w:szCs w:val="28"/>
          <w:lang w:val="en-SG"/>
        </w:rPr>
        <w:t>IV. QUÁ TRÌNH XÂY DỰNG DỰ THẢO NGHỊ QUYẾT</w:t>
      </w:r>
    </w:p>
    <w:p>
      <w:pPr>
        <w:widowControl w:val="0"/>
        <w:spacing w:before="120" w:after="120" w:line="340" w:lineRule="exact"/>
        <w:ind w:firstLine="700"/>
        <w:jc w:val="both"/>
      </w:pPr>
      <w:r>
        <w:t xml:space="preserve">Ngày 18/01/2024, tại Kỳ họp bất thường lần thứ 5, Quốc hội Khóa XV đã thông qua Luật Đất đai (Luật số 31/2024/QH15); ngày 29/6/2024 Luật sửa đổi bổ sung một số điều của Luật Đất đai số 31/2024/QH15, Luật Nhà ở 27/2023/QH15, Luật Kinh doanh bất động sản số 29/2023/QH15 và Luật các tổ chức tín dụng số 32/2023/QH15 và Nghị định số 102/2024/NĐ-CP ngày 30 tháng 7 năm 2024 của Chính phủ quy định chi tiết thi hành một số điều của Luật Đất đai có hiệu lực thi hành kể từ ngày 01/01/2025. </w:t>
      </w:r>
    </w:p>
    <w:p>
      <w:pPr>
        <w:widowControl w:val="0"/>
        <w:spacing w:before="120" w:after="120" w:line="340" w:lineRule="exact"/>
        <w:ind w:firstLine="700"/>
        <w:jc w:val="both"/>
      </w:pPr>
      <w:r>
        <w:t xml:space="preserve">Thực hiện Quyết định số 222/QĐ-TTg ngày 05/3/2024 của Thủ tướng Chính phủ ban hành Kế hoạch triển khai thi hành Luật Đất đai số 31/2024/QH15 và Công văn số 202/TTg-NN ngày 26/3/2024 của Thủ tướng Chính phủ về việc triển khai thi hành Luật Đất đai số 31/2024/QH15. </w:t>
      </w:r>
      <w:bookmarkStart w:id="5" w:name="_Hlk179788215"/>
      <w:r>
        <w:t xml:space="preserve">Để triển khai thi hành Luật Đất đai kịp thời, đồng bộ, thống nhất và hiệu quả, UBND tỉnh đã ban hành Kế hoạch số 1875/KH-UBND ngày 24/4/2024 về triển khai thi hành Luật Đất đai số 31/2024/QH15 trên địa bàn tỉnh. </w:t>
      </w:r>
    </w:p>
    <w:p>
      <w:pPr>
        <w:widowControl w:val="0"/>
        <w:spacing w:before="120" w:after="120" w:line="340" w:lineRule="exact"/>
        <w:ind w:firstLine="700"/>
        <w:jc w:val="both"/>
      </w:pPr>
      <w:r>
        <w:rPr>
          <w:spacing w:val="-4"/>
        </w:rPr>
        <w:t xml:space="preserve">Ngày 06/8/2024, UBND tỉnh Điện Biên yêu cầu khẩn trương tham mưu xây </w:t>
      </w:r>
      <w:r>
        <w:rPr>
          <w:spacing w:val="-4"/>
        </w:rPr>
        <w:lastRenderedPageBreak/>
        <w:t>dựng, ban hành văn bản quy phạm pháp luật quy định các nội dung được giao trong Luật Đất đai, Luật nhà ở và Luật Kinh doanh bất động sản tại Văn bản số 3466/UBND-KTN.</w:t>
      </w:r>
    </w:p>
    <w:bookmarkEnd w:id="5"/>
    <w:p>
      <w:pPr>
        <w:widowControl w:val="0"/>
        <w:spacing w:before="120" w:after="120" w:line="340" w:lineRule="exact"/>
        <w:ind w:firstLine="700"/>
        <w:jc w:val="both"/>
      </w:pPr>
      <w:r>
        <w:t xml:space="preserve">Thực hiện Nghị quyết số 150/NQ-TTHĐND ngày 27/9/2024 của Thường trực Hội đồng nhân dân tỉnh chấp thuận đề nghị xây dựng Nghị quyết quy phạm pháp luật của Hội đồng nhân dân tỉnh năm 2024, UBND tỉnh đã giao Sở Tài nguyên và Môi trường chủ trì phối hợp với Sở Tư pháp và các cơ quan đơn vị có liên quan triển khai thực hiện trình tự các bước xây dựng dự thảo Nghị quyết của Hội đồng nhân dân tỉnh tại </w:t>
      </w:r>
      <w:bookmarkStart w:id="6" w:name="_Hlk179788329"/>
      <w:r>
        <w:t xml:space="preserve">Văn bản số </w:t>
      </w:r>
      <w:bookmarkStart w:id="7" w:name="_Hlk179816889"/>
      <w:r>
        <w:t>4402/UBND-NC ngày 01/10/2024</w:t>
      </w:r>
      <w:bookmarkEnd w:id="6"/>
      <w:bookmarkEnd w:id="7"/>
      <w:r>
        <w:t>.</w:t>
      </w:r>
    </w:p>
    <w:p>
      <w:pPr>
        <w:widowControl w:val="0"/>
        <w:spacing w:before="120" w:after="120" w:line="340" w:lineRule="exact"/>
        <w:ind w:firstLine="700"/>
        <w:jc w:val="both"/>
      </w:pPr>
      <w:r>
        <w:t xml:space="preserve">Trên cơ sở Luật Đất đai ngày 18 tháng 01 năm 2024, Nghị định số 102/2024/NĐ-CP ngày 30/7/2024 của Chính phủ quy định chi tiết thi hành một số điều của Luật Đất đai; Sở Tài nguyên và Môi trường xây dựng dự thảo Nghị quyết quy định chính sách hỗ trợ về đất đai đối với đồng bào dân tộc thiểu số sinh sống trên địa bàn tỉnh Điện Biên của Hội đồng nhân dân tỉnh gửi các sở, ban, ngành, đoàn thể tỉnh và UBND các huyện, thị xã, thành phố tham gia góp ý tại Văn bản số ……/STNMT-QLĐĐ ngày …. tháng … năm 2024. </w:t>
      </w:r>
      <w:bookmarkStart w:id="8" w:name="_Hlk179960528"/>
      <w:r>
        <w:t xml:space="preserve">Đồng thời, Văn phòng UBND tỉnh đăng tải dự thảo Nghị quyết của HĐND tỉnh trên Cổng thông tin điện tử tỉnh để các cơ quan, tổ chức, cá nhân góp ý kiến. </w:t>
      </w:r>
    </w:p>
    <w:bookmarkEnd w:id="8"/>
    <w:p>
      <w:pPr>
        <w:widowControl w:val="0"/>
        <w:spacing w:before="120" w:after="120" w:line="340" w:lineRule="exact"/>
        <w:ind w:firstLine="700"/>
        <w:jc w:val="both"/>
      </w:pPr>
      <w:r>
        <w:t>Trên cơ sở ý kiến tham gia của các sở, ban, ngành, UBND các huyện, thị xã, thành phố và đơn vị, cá nhân có liên quan; Sở Tài nguyên và Môi trường đã tiếp thu, chỉnh sửa hoàn thiện dự thảo Nghị quyết của Hội đồng nhân dân tỉnh (</w:t>
      </w:r>
      <w:r>
        <w:rPr>
          <w:i/>
          <w:iCs/>
        </w:rPr>
        <w:t>có Báo cáo tổng hợp ý kiến tham gia và tiếp thu, giải trình kèm theo</w:t>
      </w:r>
      <w:r>
        <w:t xml:space="preserve">). </w:t>
      </w:r>
    </w:p>
    <w:p>
      <w:pPr>
        <w:widowControl w:val="0"/>
        <w:spacing w:before="120" w:after="120" w:line="340" w:lineRule="exact"/>
        <w:ind w:firstLine="700"/>
        <w:jc w:val="both"/>
      </w:pPr>
      <w:r>
        <w:t xml:space="preserve">Sau khi chỉnh lý, hoàn thiện văn bản, Sở Tài nguyên và Môi trường có Văn bản số ….…/STNMT-QLĐĐ ngày ….… /… /2024 đề nghị Sở Tư pháp thẩm định. Ngày ……. /….. /2024, Sở Tư pháp đã có Báo cáo thẩm định số …… /BC-STP thẩm định dự thảo Nghị quyết quy định chính sách hỗ trợ về đất đai đối với đồng bào dân tộc thiểu số sinh sống trên địa bàn tỉnh Điện Biên. </w:t>
      </w:r>
    </w:p>
    <w:p>
      <w:pPr>
        <w:widowControl w:val="0"/>
        <w:spacing w:before="120" w:after="120" w:line="340" w:lineRule="exact"/>
        <w:ind w:firstLine="700"/>
        <w:jc w:val="both"/>
        <w:rPr>
          <w:spacing w:val="-8"/>
          <w:lang w:val="vi-VN"/>
        </w:rPr>
      </w:pPr>
      <w:r>
        <w:rPr>
          <w:spacing w:val="-8"/>
        </w:rPr>
        <w:t xml:space="preserve">Đến nay, trên cơ sở ý kiến thẩm định của Sở Tư pháp, Sở Tài nguyên và Môi trường tiếp tục chỉnh lý, hoàn thiện dự thảo Nghị quyết báo cáo UBND tỉnh để trình Hội đồng nhân dân tỉnh xem xét, quyết định ban hành theo quy định pháp luật. </w:t>
      </w:r>
    </w:p>
    <w:p>
      <w:pPr>
        <w:pStyle w:val="NormalWeb"/>
        <w:shd w:val="clear" w:color="auto" w:fill="FFFFFF"/>
        <w:spacing w:before="120" w:beforeAutospacing="0" w:after="120" w:afterAutospacing="0" w:line="340" w:lineRule="exact"/>
        <w:ind w:firstLine="720"/>
        <w:rPr>
          <w:rFonts w:asciiTheme="majorHAnsi" w:hAnsiTheme="majorHAnsi" w:cstheme="majorHAnsi"/>
          <w:spacing w:val="-14"/>
          <w:sz w:val="28"/>
          <w:szCs w:val="28"/>
        </w:rPr>
      </w:pPr>
      <w:r>
        <w:rPr>
          <w:rFonts w:asciiTheme="majorHAnsi" w:hAnsiTheme="majorHAnsi" w:cstheme="majorHAnsi"/>
          <w:b/>
          <w:bCs/>
          <w:spacing w:val="-14"/>
          <w:sz w:val="28"/>
          <w:szCs w:val="28"/>
          <w:lang w:val="en-SG"/>
        </w:rPr>
        <w:t>V. BỐ CỤC VÀ NỘI DUNG CƠ BẢN CỦA DỰ THẢO VĂN BẢN</w:t>
      </w:r>
    </w:p>
    <w:p>
      <w:pPr>
        <w:pStyle w:val="NormalWeb"/>
        <w:shd w:val="clear" w:color="auto" w:fill="FFFFFF"/>
        <w:spacing w:before="120" w:beforeAutospacing="0" w:after="120" w:afterAutospacing="0" w:line="340" w:lineRule="exact"/>
        <w:ind w:firstLine="720"/>
        <w:rPr>
          <w:rFonts w:asciiTheme="majorHAnsi" w:hAnsiTheme="majorHAnsi" w:cstheme="majorHAnsi"/>
          <w:b/>
          <w:bCs/>
          <w:sz w:val="28"/>
          <w:szCs w:val="28"/>
        </w:rPr>
      </w:pPr>
      <w:r>
        <w:rPr>
          <w:rFonts w:asciiTheme="majorHAnsi" w:hAnsiTheme="majorHAnsi" w:cstheme="majorHAnsi"/>
          <w:b/>
          <w:bCs/>
          <w:sz w:val="28"/>
          <w:szCs w:val="28"/>
          <w:lang w:val="en-SG"/>
        </w:rPr>
        <w:t>1. </w:t>
      </w:r>
      <w:r>
        <w:rPr>
          <w:rFonts w:asciiTheme="majorHAnsi" w:hAnsiTheme="majorHAnsi" w:cstheme="majorHAnsi"/>
          <w:b/>
          <w:bCs/>
          <w:sz w:val="28"/>
          <w:szCs w:val="28"/>
        </w:rPr>
        <w:t>Bố cục</w:t>
      </w:r>
    </w:p>
    <w:p>
      <w:pPr>
        <w:pStyle w:val="BodyText"/>
        <w:widowControl w:val="0"/>
        <w:spacing w:before="120" w:line="340" w:lineRule="exact"/>
        <w:ind w:firstLine="720"/>
        <w:jc w:val="both"/>
        <w:rPr>
          <w:bCs/>
          <w:sz w:val="28"/>
          <w:szCs w:val="28"/>
          <w:lang w:val="en-US"/>
        </w:rPr>
      </w:pPr>
      <w:r>
        <w:rPr>
          <w:bCs/>
          <w:sz w:val="28"/>
          <w:szCs w:val="28"/>
          <w:lang w:val="en-US"/>
        </w:rPr>
        <w:t>Dự thảo Nghị quyết gồm 08 điều, cụ thể:</w:t>
      </w:r>
    </w:p>
    <w:p>
      <w:pPr>
        <w:shd w:val="clear" w:color="auto" w:fill="FFFFFF"/>
        <w:spacing w:before="120" w:after="120" w:line="340" w:lineRule="exact"/>
        <w:ind w:firstLine="720"/>
        <w:jc w:val="both"/>
        <w:rPr>
          <w:bCs/>
        </w:rPr>
      </w:pPr>
      <w:r>
        <w:rPr>
          <w:bCs/>
        </w:rPr>
        <w:t>- Điều 1. Phạm vi điều chỉnh, đối tượng áp dụng</w:t>
      </w:r>
    </w:p>
    <w:p>
      <w:pPr>
        <w:spacing w:before="120" w:after="120" w:line="340" w:lineRule="exact"/>
        <w:ind w:firstLine="720"/>
        <w:jc w:val="both"/>
        <w:rPr>
          <w:bCs/>
          <w:shd w:val="clear" w:color="auto" w:fill="FFFFFF"/>
          <w:lang w:val="nl-NL"/>
        </w:rPr>
      </w:pPr>
      <w:r>
        <w:rPr>
          <w:bCs/>
          <w:shd w:val="clear" w:color="auto" w:fill="FFFFFF"/>
          <w:lang w:val="nl-NL"/>
        </w:rPr>
        <w:t>- Điều 2. Nguyên tắc thực hiện</w:t>
      </w:r>
    </w:p>
    <w:p>
      <w:pPr>
        <w:spacing w:before="120" w:after="120" w:line="340" w:lineRule="exact"/>
        <w:ind w:firstLine="720"/>
        <w:jc w:val="both"/>
        <w:rPr>
          <w:bCs/>
          <w:lang w:val="vi-VN"/>
        </w:rPr>
      </w:pPr>
      <w:r>
        <w:rPr>
          <w:bCs/>
          <w:shd w:val="clear" w:color="auto" w:fill="FFFFFF"/>
          <w:lang w:val="nl-NL"/>
        </w:rPr>
        <w:t>- Điều 3. Hỗ trợ đất sinh hoạt cộng đồng</w:t>
      </w:r>
    </w:p>
    <w:p>
      <w:pPr>
        <w:shd w:val="clear" w:color="auto" w:fill="FFFFFF"/>
        <w:spacing w:before="120" w:after="120" w:line="340" w:lineRule="exact"/>
        <w:ind w:firstLine="720"/>
        <w:jc w:val="both"/>
        <w:rPr>
          <w:bCs/>
        </w:rPr>
      </w:pPr>
      <w:r>
        <w:rPr>
          <w:bCs/>
        </w:rPr>
        <w:t xml:space="preserve">- Điều 4. Hỗ trợ đất ở </w:t>
      </w:r>
    </w:p>
    <w:p>
      <w:pPr>
        <w:shd w:val="clear" w:color="auto" w:fill="FFFFFF"/>
        <w:spacing w:before="120" w:after="120" w:line="340" w:lineRule="exact"/>
        <w:ind w:firstLine="720"/>
        <w:jc w:val="both"/>
        <w:rPr>
          <w:bCs/>
        </w:rPr>
      </w:pPr>
      <w:r>
        <w:rPr>
          <w:bCs/>
        </w:rPr>
        <w:t xml:space="preserve">- Điều 5. Hỗ trợ đất nông nghiệp </w:t>
      </w:r>
    </w:p>
    <w:p>
      <w:pPr>
        <w:shd w:val="clear" w:color="auto" w:fill="FFFFFF"/>
        <w:spacing w:before="120" w:after="120" w:line="340" w:lineRule="exact"/>
        <w:ind w:firstLine="720"/>
        <w:jc w:val="both"/>
        <w:rPr>
          <w:bCs/>
        </w:rPr>
      </w:pPr>
      <w:r>
        <w:rPr>
          <w:bCs/>
        </w:rPr>
        <w:lastRenderedPageBreak/>
        <w:t>- Điều 6. Hỗ trợ thuê đất phi nông nghiệp không phải đất ở</w:t>
      </w:r>
    </w:p>
    <w:p>
      <w:pPr>
        <w:shd w:val="clear" w:color="auto" w:fill="FFFFFF"/>
        <w:spacing w:before="120" w:after="120" w:line="340" w:lineRule="exact"/>
        <w:ind w:firstLine="720"/>
        <w:jc w:val="both"/>
        <w:rPr>
          <w:bCs/>
        </w:rPr>
      </w:pPr>
      <w:r>
        <w:rPr>
          <w:bCs/>
        </w:rPr>
        <w:t xml:space="preserve">- Điều 7. Nguồn kinh phí và quỹ đất thực hiện chính sách </w:t>
      </w:r>
    </w:p>
    <w:p>
      <w:pPr>
        <w:shd w:val="clear" w:color="auto" w:fill="FFFFFF"/>
        <w:spacing w:before="120" w:after="120" w:line="340" w:lineRule="exact"/>
        <w:ind w:firstLine="720"/>
        <w:jc w:val="both"/>
        <w:rPr>
          <w:bCs/>
        </w:rPr>
      </w:pPr>
      <w:r>
        <w:rPr>
          <w:bCs/>
          <w:spacing w:val="-10"/>
        </w:rPr>
        <w:t xml:space="preserve">- Điều 8. </w:t>
      </w:r>
      <w:r>
        <w:rPr>
          <w:bCs/>
        </w:rPr>
        <w:t>Tổ chức thực hiện</w:t>
      </w:r>
    </w:p>
    <w:p>
      <w:pPr>
        <w:pStyle w:val="NormalWeb"/>
        <w:spacing w:before="120" w:beforeAutospacing="0" w:after="120" w:afterAutospacing="0" w:line="340" w:lineRule="exact"/>
        <w:ind w:firstLine="720"/>
        <w:jc w:val="both"/>
        <w:rPr>
          <w:b/>
          <w:bCs/>
          <w:spacing w:val="-10"/>
          <w:sz w:val="28"/>
          <w:szCs w:val="28"/>
        </w:rPr>
      </w:pPr>
      <w:r>
        <w:rPr>
          <w:b/>
          <w:bCs/>
          <w:spacing w:val="-10"/>
          <w:sz w:val="28"/>
          <w:szCs w:val="28"/>
        </w:rPr>
        <w:t xml:space="preserve">2. Nội dung chính cơ bản của dự thảo </w:t>
      </w:r>
    </w:p>
    <w:p>
      <w:pPr>
        <w:spacing w:before="120" w:after="120" w:line="340" w:lineRule="exact"/>
        <w:ind w:firstLine="720"/>
        <w:jc w:val="both"/>
      </w:pPr>
      <w:r>
        <w:t xml:space="preserve">Quy định cụ thể một số chính sách hỗ trợ về đất đai đối với đồng bào dân tộc thiểu số tại vùng đồng bào dân tộc và miền núi sinh sống trên địa bàn tỉnh Điện Biên, cụ thể như sau: </w:t>
      </w:r>
    </w:p>
    <w:p>
      <w:pPr>
        <w:spacing w:before="120" w:after="120" w:line="340" w:lineRule="exact"/>
        <w:ind w:firstLine="720"/>
        <w:jc w:val="both"/>
      </w:pPr>
      <w:r>
        <w:t xml:space="preserve">- Hỗ trợ đất sinh hoạt cộng đồng. </w:t>
      </w:r>
    </w:p>
    <w:p>
      <w:pPr>
        <w:spacing w:before="120" w:after="120" w:line="340" w:lineRule="exact"/>
        <w:ind w:firstLine="720"/>
        <w:jc w:val="both"/>
      </w:pPr>
      <w:r>
        <w:t xml:space="preserve">- Hỗ trợ đất ở. </w:t>
      </w:r>
    </w:p>
    <w:p>
      <w:pPr>
        <w:spacing w:before="120" w:after="120" w:line="340" w:lineRule="exact"/>
        <w:ind w:firstLine="720"/>
        <w:jc w:val="both"/>
      </w:pPr>
      <w:r>
        <w:t xml:space="preserve">- Hỗ trợ đất nông nghiệp. </w:t>
      </w:r>
    </w:p>
    <w:p>
      <w:pPr>
        <w:spacing w:before="120" w:after="120" w:line="340" w:lineRule="exact"/>
        <w:ind w:firstLine="720"/>
        <w:jc w:val="both"/>
      </w:pPr>
      <w:r>
        <w:t>- Hỗ trợ thuê đất phi nông nghiệp không phải đất ở.</w:t>
      </w:r>
    </w:p>
    <w:p>
      <w:pPr>
        <w:spacing w:before="120" w:after="120" w:line="340" w:lineRule="exact"/>
        <w:ind w:firstLine="720"/>
        <w:jc w:val="both"/>
      </w:pPr>
      <w:r>
        <w:t>Nội dung tham mưu đầy đủ cơ sở pháp lý theo đúng quy định của pháp luật; đảm bảo đúng trình tự, thủ tục, đúng thẩm quyền và đủ điều kiện để ban hành theo quy định của pháp luật và quy chế làm việc.</w:t>
      </w:r>
    </w:p>
    <w:p>
      <w:pPr>
        <w:spacing w:before="120" w:after="120" w:line="340" w:lineRule="exact"/>
        <w:ind w:firstLine="720"/>
        <w:jc w:val="center"/>
        <w:rPr>
          <w:i/>
          <w:iCs/>
        </w:rPr>
      </w:pPr>
      <w:r>
        <w:rPr>
          <w:i/>
          <w:iCs/>
        </w:rPr>
        <w:t>(Có dự thảo Nghị quyết và tài liệu liên quan gửi kèm theo)</w:t>
      </w:r>
    </w:p>
    <w:p>
      <w:pPr>
        <w:spacing w:before="120" w:after="120" w:line="340" w:lineRule="exact"/>
        <w:ind w:firstLine="720"/>
        <w:jc w:val="both"/>
        <w:rPr>
          <w:lang w:val="fr-FR"/>
        </w:rPr>
      </w:pPr>
      <w:r>
        <w:rPr>
          <w:lang w:val="fr-FR"/>
        </w:rPr>
        <w:t xml:space="preserve">Trên đây là Tờ trình dự thảo </w:t>
      </w:r>
      <w:r>
        <w:rPr>
          <w:bCs/>
        </w:rPr>
        <w:t>Nghị quyết</w:t>
      </w:r>
      <w:r>
        <w:rPr>
          <w:b/>
        </w:rPr>
        <w:t xml:space="preserve"> </w:t>
      </w:r>
      <w:r>
        <w:t>của</w:t>
      </w:r>
      <w:r>
        <w:rPr>
          <w:b/>
        </w:rPr>
        <w:t xml:space="preserve"> </w:t>
      </w:r>
      <w:r>
        <w:t>Hội đồng nhân dân tỉnh</w:t>
      </w:r>
      <w:r>
        <w:rPr>
          <w:b/>
        </w:rPr>
        <w:t xml:space="preserve"> </w:t>
      </w:r>
      <w:r>
        <w:t>quy định chính sách hỗ trợ về đất đai đối với đồng bào dân tộc thiểu số sinh sống trên địa bàn tỉnh Điện Biên</w:t>
      </w:r>
      <w:r>
        <w:rPr>
          <w:lang w:val="fr-FR"/>
        </w:rPr>
        <w:t>, UBND tỉnh trình Hội đồng nhân dân tỉnh xem xét quyết định thông qua tại kỳ họp thứ….  ngày…..tháng… năm 2024./.</w:t>
      </w:r>
    </w:p>
    <w:p>
      <w:pPr>
        <w:jc w:val="both"/>
        <w:rPr>
          <w:spacing w:val="-6"/>
          <w:lang w:val="pt-BR"/>
        </w:rPr>
      </w:pPr>
    </w:p>
    <w:tbl>
      <w:tblPr>
        <w:tblW w:w="0" w:type="auto"/>
        <w:tblLook w:val="04A0" w:firstRow="1" w:lastRow="0" w:firstColumn="1" w:lastColumn="0" w:noHBand="0" w:noVBand="1"/>
      </w:tblPr>
      <w:tblGrid>
        <w:gridCol w:w="4893"/>
        <w:gridCol w:w="4395"/>
      </w:tblGrid>
      <w:tr>
        <w:trPr>
          <w:trHeight w:val="2169"/>
        </w:trPr>
        <w:tc>
          <w:tcPr>
            <w:tcW w:w="4785" w:type="dxa"/>
          </w:tcPr>
          <w:p>
            <w:pPr>
              <w:tabs>
                <w:tab w:val="center" w:pos="6834"/>
              </w:tabs>
              <w:rPr>
                <w:b/>
                <w:i/>
                <w:sz w:val="24"/>
                <w:szCs w:val="24"/>
                <w:lang w:val="pt-BR"/>
              </w:rPr>
            </w:pPr>
            <w:r>
              <w:rPr>
                <w:b/>
                <w:i/>
                <w:sz w:val="24"/>
                <w:szCs w:val="24"/>
                <w:lang w:val="pt-BR"/>
              </w:rPr>
              <w:t xml:space="preserve">Nơi nhận:  </w:t>
            </w:r>
          </w:p>
          <w:p>
            <w:pPr>
              <w:tabs>
                <w:tab w:val="center" w:pos="6834"/>
              </w:tabs>
              <w:rPr>
                <w:sz w:val="22"/>
                <w:szCs w:val="22"/>
                <w:lang w:val="fr-FR"/>
              </w:rPr>
            </w:pPr>
            <w:r>
              <w:rPr>
                <w:sz w:val="22"/>
                <w:szCs w:val="22"/>
                <w:lang w:val="fr-FR"/>
              </w:rPr>
              <w:t xml:space="preserve">- TT. HĐND tỉnh;  </w:t>
            </w:r>
          </w:p>
          <w:p>
            <w:pPr>
              <w:tabs>
                <w:tab w:val="center" w:pos="7230"/>
              </w:tabs>
              <w:rPr>
                <w:sz w:val="22"/>
                <w:szCs w:val="22"/>
                <w:lang w:val="fr-FR"/>
              </w:rPr>
            </w:pPr>
            <w:r>
              <w:rPr>
                <w:sz w:val="22"/>
                <w:szCs w:val="22"/>
                <w:lang w:val="fr-FR"/>
              </w:rPr>
              <w:t>- CT, PCT UBND tỉnh;</w:t>
            </w:r>
          </w:p>
          <w:p>
            <w:pPr>
              <w:tabs>
                <w:tab w:val="center" w:pos="7230"/>
              </w:tabs>
              <w:rPr>
                <w:sz w:val="22"/>
                <w:szCs w:val="22"/>
                <w:lang w:val="fr-FR"/>
              </w:rPr>
            </w:pPr>
            <w:r>
              <w:rPr>
                <w:sz w:val="22"/>
                <w:szCs w:val="22"/>
                <w:lang w:val="fr-FR"/>
              </w:rPr>
              <w:t xml:space="preserve">- Các Ban của HĐND tỉnh;   </w:t>
            </w:r>
            <w:r>
              <w:rPr>
                <w:b/>
                <w:sz w:val="22"/>
                <w:szCs w:val="22"/>
                <w:lang w:val="fr-FR"/>
              </w:rPr>
              <w:tab/>
              <w:t xml:space="preserve"> </w:t>
            </w:r>
          </w:p>
          <w:p>
            <w:pPr>
              <w:tabs>
                <w:tab w:val="center" w:pos="6499"/>
              </w:tabs>
              <w:rPr>
                <w:sz w:val="22"/>
                <w:szCs w:val="22"/>
                <w:lang w:val="fr-FR"/>
              </w:rPr>
            </w:pPr>
            <w:r>
              <w:rPr>
                <w:sz w:val="22"/>
                <w:szCs w:val="22"/>
                <w:lang w:val="fr-FR"/>
              </w:rPr>
              <w:t>- CVP, PCVP UBND tỉnh;</w:t>
            </w:r>
          </w:p>
          <w:p>
            <w:pPr>
              <w:tabs>
                <w:tab w:val="center" w:pos="6499"/>
              </w:tabs>
              <w:rPr>
                <w:sz w:val="22"/>
                <w:szCs w:val="22"/>
                <w:lang w:val="fr-FR"/>
              </w:rPr>
            </w:pPr>
            <w:r>
              <w:rPr>
                <w:sz w:val="22"/>
                <w:szCs w:val="22"/>
                <w:lang w:val="fr-FR"/>
              </w:rPr>
              <w:t xml:space="preserve">- </w:t>
            </w:r>
            <w:r>
              <w:rPr>
                <w:sz w:val="22"/>
                <w:szCs w:val="22"/>
                <w:lang w:val="vi-VN"/>
              </w:rPr>
              <w:t xml:space="preserve">Các </w:t>
            </w:r>
            <w:r>
              <w:rPr>
                <w:sz w:val="22"/>
                <w:szCs w:val="22"/>
                <w:lang w:val="fr-FR"/>
              </w:rPr>
              <w:t>Sở</w:t>
            </w:r>
            <w:r>
              <w:rPr>
                <w:sz w:val="22"/>
                <w:szCs w:val="22"/>
                <w:lang w:val="vi-VN"/>
              </w:rPr>
              <w:t>:</w:t>
            </w:r>
            <w:r>
              <w:rPr>
                <w:sz w:val="22"/>
                <w:szCs w:val="22"/>
                <w:lang w:val="fr-FR"/>
              </w:rPr>
              <w:t xml:space="preserve"> TN&amp;MT</w:t>
            </w:r>
            <w:r>
              <w:rPr>
                <w:sz w:val="22"/>
                <w:szCs w:val="22"/>
                <w:lang w:val="vi-VN"/>
              </w:rPr>
              <w:t>, Tư pháp</w:t>
            </w:r>
            <w:bookmarkStart w:id="9" w:name="_GoBack"/>
            <w:bookmarkEnd w:id="9"/>
            <w:r>
              <w:rPr>
                <w:sz w:val="22"/>
                <w:szCs w:val="22"/>
                <w:lang w:val="fr-FR"/>
              </w:rPr>
              <w:t>;</w:t>
            </w:r>
          </w:p>
          <w:p>
            <w:pPr>
              <w:tabs>
                <w:tab w:val="center" w:pos="6499"/>
              </w:tabs>
              <w:rPr>
                <w:sz w:val="22"/>
                <w:szCs w:val="22"/>
                <w:vertAlign w:val="subscript"/>
                <w:lang w:val="fr-FR"/>
              </w:rPr>
            </w:pPr>
            <w:r>
              <w:rPr>
                <w:sz w:val="22"/>
                <w:szCs w:val="22"/>
                <w:lang w:val="fr-FR"/>
              </w:rPr>
              <w:t xml:space="preserve">- Lưu: VT, </w:t>
            </w:r>
            <w:r>
              <w:rPr>
                <w:sz w:val="22"/>
                <w:szCs w:val="22"/>
                <w:lang w:val="vi-VN"/>
              </w:rPr>
              <w:t>KT</w:t>
            </w:r>
            <w:r>
              <w:rPr>
                <w:sz w:val="22"/>
                <w:szCs w:val="22"/>
              </w:rPr>
              <w:t>N</w:t>
            </w:r>
            <w:r>
              <w:rPr>
                <w:sz w:val="22"/>
                <w:szCs w:val="22"/>
                <w:lang w:val="fr-FR"/>
              </w:rPr>
              <w:t>.</w:t>
            </w:r>
          </w:p>
          <w:p>
            <w:pPr>
              <w:tabs>
                <w:tab w:val="center" w:pos="6834"/>
              </w:tabs>
              <w:rPr>
                <w:lang w:val="pt-BR"/>
              </w:rPr>
            </w:pPr>
          </w:p>
        </w:tc>
        <w:tc>
          <w:tcPr>
            <w:tcW w:w="4786" w:type="dxa"/>
          </w:tcPr>
          <w:p>
            <w:pPr>
              <w:tabs>
                <w:tab w:val="center" w:pos="6834"/>
              </w:tabs>
              <w:jc w:val="center"/>
              <w:rPr>
                <w:b/>
                <w:lang w:val="pt-BR"/>
              </w:rPr>
            </w:pPr>
            <w:r>
              <w:rPr>
                <w:b/>
                <w:lang w:val="pt-BR"/>
              </w:rPr>
              <w:t>TM. UỶ BAN NHÂN DÂN</w:t>
            </w:r>
          </w:p>
          <w:p>
            <w:pPr>
              <w:tabs>
                <w:tab w:val="center" w:pos="6834"/>
              </w:tabs>
              <w:jc w:val="center"/>
              <w:rPr>
                <w:b/>
                <w:lang w:val="pt-BR"/>
              </w:rPr>
            </w:pPr>
          </w:p>
          <w:p>
            <w:pPr>
              <w:tabs>
                <w:tab w:val="center" w:pos="6834"/>
              </w:tabs>
              <w:jc w:val="center"/>
              <w:rPr>
                <w:b/>
                <w:lang w:val="pt-BR"/>
              </w:rPr>
            </w:pPr>
          </w:p>
          <w:p>
            <w:pPr>
              <w:tabs>
                <w:tab w:val="center" w:pos="6834"/>
              </w:tabs>
              <w:jc w:val="center"/>
              <w:rPr>
                <w:b/>
                <w:lang w:val="pt-BR"/>
              </w:rPr>
            </w:pPr>
          </w:p>
          <w:p>
            <w:pPr>
              <w:tabs>
                <w:tab w:val="center" w:pos="6834"/>
              </w:tabs>
              <w:rPr>
                <w:b/>
                <w:lang w:val="pt-BR"/>
              </w:rPr>
            </w:pPr>
          </w:p>
        </w:tc>
      </w:tr>
    </w:tbl>
    <w:p>
      <w:pPr>
        <w:autoSpaceDE w:val="0"/>
        <w:autoSpaceDN w:val="0"/>
        <w:adjustRightInd w:val="0"/>
        <w:spacing w:before="120" w:after="120"/>
        <w:ind w:firstLine="709"/>
        <w:jc w:val="both"/>
        <w:rPr>
          <w:rFonts w:ascii="Times New Roman Italic" w:hAnsi="Times New Roman Italic"/>
          <w:spacing w:val="-6"/>
          <w:lang w:val="fi-FI"/>
        </w:rPr>
      </w:pPr>
      <w:r>
        <w:rPr>
          <w:b/>
          <w:i/>
          <w:lang w:val="pt-BR"/>
        </w:rPr>
        <w:tab/>
        <w:t xml:space="preserve">     </w:t>
      </w:r>
    </w:p>
    <w:sectPr>
      <w:headerReference w:type="even" r:id="rId9"/>
      <w:footerReference w:type="even" r:id="rId10"/>
      <w:headerReference w:type="first" r:id="rId11"/>
      <w:pgSz w:w="11907" w:h="16840" w:code="9"/>
      <w:pgMar w:top="1134" w:right="1134" w:bottom="1134" w:left="1701" w:header="505" w:footer="61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charset w:val="00"/>
    <w:family w:val="auto"/>
    <w:pitch w:val="variable"/>
    <w:sig w:usb0="00000003" w:usb1="00000000" w:usb2="00000000" w:usb3="00000000" w:csb0="00000001" w:csb1="00000000"/>
  </w:font>
  <w:font w:name="Times New Roman Bold">
    <w:panose1 w:val="02020803070505020304"/>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019446"/>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20E2A"/>
    <w:multiLevelType w:val="hybridMultilevel"/>
    <w:tmpl w:val="0114C9A8"/>
    <w:lvl w:ilvl="0" w:tplc="33A80BE0">
      <w:start w:val="1"/>
      <w:numFmt w:val="decimal"/>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
    <w:nsid w:val="2CEB7EF5"/>
    <w:multiLevelType w:val="hybridMultilevel"/>
    <w:tmpl w:val="2C042492"/>
    <w:lvl w:ilvl="0" w:tplc="06A8B42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5906029D"/>
    <w:multiLevelType w:val="hybridMultilevel"/>
    <w:tmpl w:val="2B6A08D6"/>
    <w:lvl w:ilvl="0" w:tplc="430EC0D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1BF1EB9"/>
    <w:multiLevelType w:val="hybridMultilevel"/>
    <w:tmpl w:val="431E505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eastAsia="Times New Roman" w:cs="Times New Roman"/>
      <w:szCs w:val="28"/>
      <w:lang w:val="en-US"/>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eastAsia="Times New Roman" w:cs="Times New Roman"/>
      <w:szCs w:val="28"/>
      <w:lang w:val="en-US"/>
    </w:rPr>
  </w:style>
  <w:style w:type="paragraph" w:styleId="ListParagraph">
    <w:name w:val="List Paragraph"/>
    <w:basedOn w:val="Normal"/>
    <w:uiPriority w:val="34"/>
    <w:qFormat/>
    <w:pPr>
      <w:ind w:left="720"/>
      <w:contextualSpacing/>
    </w:pPr>
  </w:style>
  <w:style w:type="paragraph" w:styleId="NormalWeb">
    <w:name w:val="Normal (Web)"/>
    <w:aliases w:val="Char Char Char, Char Char Char"/>
    <w:basedOn w:val="Normal"/>
    <w:link w:val="NormalWebChar"/>
    <w:unhideWhenUsed/>
    <w:pPr>
      <w:spacing w:before="100" w:beforeAutospacing="1" w:after="100" w:afterAutospacing="1"/>
    </w:pPr>
    <w:rPr>
      <w:sz w:val="24"/>
      <w:szCs w:val="24"/>
    </w:rPr>
  </w:style>
  <w:style w:type="paragraph" w:styleId="BodyText">
    <w:name w:val="Body Text"/>
    <w:aliases w:val="Body Text Char Char Char,Body Text Char Char,Body Text Char1"/>
    <w:basedOn w:val="Normal"/>
    <w:link w:val="BodyTextChar"/>
    <w:qFormat/>
    <w:pPr>
      <w:spacing w:after="120"/>
    </w:pPr>
    <w:rPr>
      <w:sz w:val="24"/>
      <w:szCs w:val="24"/>
      <w:lang w:val="x-none" w:eastAsia="x-none"/>
    </w:rPr>
  </w:style>
  <w:style w:type="character" w:customStyle="1" w:styleId="BodyTextChar">
    <w:name w:val="Body Text Char"/>
    <w:aliases w:val="Body Text Char Char Char Char,Body Text Char Char Char1,Body Text Char1 Char"/>
    <w:basedOn w:val="DefaultParagraphFont"/>
    <w:link w:val="BodyText"/>
    <w:rPr>
      <w:rFonts w:eastAsia="Times New Roman" w:cs="Times New Roman"/>
      <w:sz w:val="24"/>
      <w:szCs w:val="24"/>
      <w:lang w:val="x-none" w:eastAsia="x-none"/>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eastAsia="Times New Roman" w:cs="Times New Roman"/>
      <w:sz w:val="16"/>
      <w:szCs w:val="16"/>
      <w:lang w:val="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US"/>
    </w:rPr>
  </w:style>
  <w:style w:type="character" w:customStyle="1" w:styleId="fontstyle21">
    <w:name w:val="fontstyle21"/>
    <w:rPr>
      <w:rFonts w:ascii="Times New Roman" w:hAnsi="Times New Roman" w:cs="Times New Roman" w:hint="default"/>
      <w:b w:val="0"/>
      <w:bCs w:val="0"/>
      <w:i/>
      <w:iCs/>
      <w:color w:val="000000"/>
      <w:sz w:val="28"/>
      <w:szCs w:val="28"/>
    </w:rPr>
  </w:style>
  <w:style w:type="character" w:styleId="Hyperlink">
    <w:name w:val="Hyperlink"/>
    <w:basedOn w:val="DefaultParagraphFont"/>
    <w:uiPriority w:val="99"/>
    <w:semiHidden/>
    <w:unhideWhenUsed/>
    <w:rPr>
      <w:color w:val="0000FF"/>
      <w:u w:val="single"/>
    </w:rPr>
  </w:style>
  <w:style w:type="character" w:customStyle="1" w:styleId="NormalWebChar">
    <w:name w:val="Normal (Web) Char"/>
    <w:aliases w:val="Char Char Char Char, Char Char Char Char"/>
    <w:link w:val="NormalWeb"/>
    <w:uiPriority w:val="99"/>
    <w:locked/>
    <w:rPr>
      <w:rFonts w:eastAsia="Times New Roman" w:cs="Times New Roman"/>
      <w:sz w:val="24"/>
      <w:szCs w:val="24"/>
      <w:lang w:val="en-US"/>
    </w:rPr>
  </w:style>
  <w:style w:type="paragraph" w:customStyle="1" w:styleId="2dongcach">
    <w:name w:val="2 dong cach"/>
    <w:basedOn w:val="Normal"/>
    <w:uiPriority w:val="99"/>
    <w:qFormat/>
    <w:pPr>
      <w:widowControl w:val="0"/>
      <w:overflowPunct w:val="0"/>
      <w:adjustRightInd w:val="0"/>
      <w:spacing w:before="120" w:after="100" w:line="360" w:lineRule="exact"/>
      <w:ind w:firstLine="720"/>
      <w:jc w:val="center"/>
    </w:pPr>
    <w:rPr>
      <w:b/>
      <w:bCs/>
      <w:color w:val="000000"/>
      <w:sz w:val="24"/>
      <w:szCs w:val="22"/>
    </w:rPr>
  </w:style>
  <w:style w:type="paragraph" w:customStyle="1" w:styleId="Cutruc1">
    <w:name w:val="C©utruc1"/>
    <w:basedOn w:val="Normal"/>
    <w:link w:val="Cutruc1Char"/>
    <w:autoRedefine/>
    <w:pPr>
      <w:widowControl w:val="0"/>
      <w:tabs>
        <w:tab w:val="left" w:pos="8931"/>
      </w:tabs>
      <w:spacing w:before="120" w:after="120"/>
      <w:ind w:firstLine="720"/>
      <w:jc w:val="both"/>
    </w:pPr>
    <w:rPr>
      <w:rFonts w:eastAsia="SimSun"/>
      <w:b/>
      <w:bCs/>
      <w:spacing w:val="-4"/>
      <w:lang w:val="da-DK" w:eastAsia="zh-CN"/>
    </w:rPr>
  </w:style>
  <w:style w:type="character" w:customStyle="1" w:styleId="Cutruc1Char">
    <w:name w:val="C©utruc1 Char"/>
    <w:link w:val="Cutruc1"/>
    <w:rPr>
      <w:rFonts w:eastAsia="SimSun" w:cs="Times New Roman"/>
      <w:b/>
      <w:bCs/>
      <w:spacing w:val="-4"/>
      <w:szCs w:val="28"/>
      <w:lang w:val="da-DK" w:eastAsia="zh-CN"/>
    </w:rPr>
  </w:style>
  <w:style w:type="paragraph" w:styleId="FootnoteText">
    <w:name w:val="footnote text"/>
    <w:basedOn w:val="Normal"/>
    <w:link w:val="FootnoteTextChar"/>
    <w:rPr>
      <w:rFonts w:ascii="VNI-Times" w:hAnsi="VNI-Times"/>
      <w:b/>
      <w:caps/>
      <w:sz w:val="20"/>
      <w:szCs w:val="20"/>
    </w:rPr>
  </w:style>
  <w:style w:type="character" w:customStyle="1" w:styleId="FootnoteTextChar">
    <w:name w:val="Footnote Text Char"/>
    <w:basedOn w:val="DefaultParagraphFont"/>
    <w:link w:val="FootnoteText"/>
    <w:rPr>
      <w:rFonts w:ascii="VNI-Times" w:eastAsia="Times New Roman" w:hAnsi="VNI-Times" w:cs="Times New Roman"/>
      <w:b/>
      <w:caps/>
      <w:sz w:val="20"/>
      <w:szCs w:val="20"/>
      <w:lang w:val="en-US"/>
    </w:rPr>
  </w:style>
  <w:style w:type="character" w:styleId="FootnoteReference">
    <w:name w:val="footnote referen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eastAsia="Times New Roman" w:cs="Times New Roman"/>
      <w:szCs w:val="28"/>
      <w:lang w:val="en-US"/>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eastAsia="Times New Roman" w:cs="Times New Roman"/>
      <w:szCs w:val="28"/>
      <w:lang w:val="en-US"/>
    </w:rPr>
  </w:style>
  <w:style w:type="paragraph" w:styleId="ListParagraph">
    <w:name w:val="List Paragraph"/>
    <w:basedOn w:val="Normal"/>
    <w:uiPriority w:val="34"/>
    <w:qFormat/>
    <w:pPr>
      <w:ind w:left="720"/>
      <w:contextualSpacing/>
    </w:pPr>
  </w:style>
  <w:style w:type="paragraph" w:styleId="NormalWeb">
    <w:name w:val="Normal (Web)"/>
    <w:aliases w:val="Char Char Char, Char Char Char"/>
    <w:basedOn w:val="Normal"/>
    <w:link w:val="NormalWebChar"/>
    <w:unhideWhenUsed/>
    <w:pPr>
      <w:spacing w:before="100" w:beforeAutospacing="1" w:after="100" w:afterAutospacing="1"/>
    </w:pPr>
    <w:rPr>
      <w:sz w:val="24"/>
      <w:szCs w:val="24"/>
    </w:rPr>
  </w:style>
  <w:style w:type="paragraph" w:styleId="BodyText">
    <w:name w:val="Body Text"/>
    <w:aliases w:val="Body Text Char Char Char,Body Text Char Char,Body Text Char1"/>
    <w:basedOn w:val="Normal"/>
    <w:link w:val="BodyTextChar"/>
    <w:qFormat/>
    <w:pPr>
      <w:spacing w:after="120"/>
    </w:pPr>
    <w:rPr>
      <w:sz w:val="24"/>
      <w:szCs w:val="24"/>
      <w:lang w:val="x-none" w:eastAsia="x-none"/>
    </w:rPr>
  </w:style>
  <w:style w:type="character" w:customStyle="1" w:styleId="BodyTextChar">
    <w:name w:val="Body Text Char"/>
    <w:aliases w:val="Body Text Char Char Char Char,Body Text Char Char Char1,Body Text Char1 Char"/>
    <w:basedOn w:val="DefaultParagraphFont"/>
    <w:link w:val="BodyText"/>
    <w:rPr>
      <w:rFonts w:eastAsia="Times New Roman" w:cs="Times New Roman"/>
      <w:sz w:val="24"/>
      <w:szCs w:val="24"/>
      <w:lang w:val="x-none" w:eastAsia="x-none"/>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eastAsia="Times New Roman" w:cs="Times New Roman"/>
      <w:sz w:val="16"/>
      <w:szCs w:val="16"/>
      <w:lang w:val="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US"/>
    </w:rPr>
  </w:style>
  <w:style w:type="character" w:customStyle="1" w:styleId="fontstyle21">
    <w:name w:val="fontstyle21"/>
    <w:rPr>
      <w:rFonts w:ascii="Times New Roman" w:hAnsi="Times New Roman" w:cs="Times New Roman" w:hint="default"/>
      <w:b w:val="0"/>
      <w:bCs w:val="0"/>
      <w:i/>
      <w:iCs/>
      <w:color w:val="000000"/>
      <w:sz w:val="28"/>
      <w:szCs w:val="28"/>
    </w:rPr>
  </w:style>
  <w:style w:type="character" w:styleId="Hyperlink">
    <w:name w:val="Hyperlink"/>
    <w:basedOn w:val="DefaultParagraphFont"/>
    <w:uiPriority w:val="99"/>
    <w:semiHidden/>
    <w:unhideWhenUsed/>
    <w:rPr>
      <w:color w:val="0000FF"/>
      <w:u w:val="single"/>
    </w:rPr>
  </w:style>
  <w:style w:type="character" w:customStyle="1" w:styleId="NormalWebChar">
    <w:name w:val="Normal (Web) Char"/>
    <w:aliases w:val="Char Char Char Char, Char Char Char Char"/>
    <w:link w:val="NormalWeb"/>
    <w:uiPriority w:val="99"/>
    <w:locked/>
    <w:rPr>
      <w:rFonts w:eastAsia="Times New Roman" w:cs="Times New Roman"/>
      <w:sz w:val="24"/>
      <w:szCs w:val="24"/>
      <w:lang w:val="en-US"/>
    </w:rPr>
  </w:style>
  <w:style w:type="paragraph" w:customStyle="1" w:styleId="2dongcach">
    <w:name w:val="2 dong cach"/>
    <w:basedOn w:val="Normal"/>
    <w:uiPriority w:val="99"/>
    <w:qFormat/>
    <w:pPr>
      <w:widowControl w:val="0"/>
      <w:overflowPunct w:val="0"/>
      <w:adjustRightInd w:val="0"/>
      <w:spacing w:before="120" w:after="100" w:line="360" w:lineRule="exact"/>
      <w:ind w:firstLine="720"/>
      <w:jc w:val="center"/>
    </w:pPr>
    <w:rPr>
      <w:b/>
      <w:bCs/>
      <w:color w:val="000000"/>
      <w:sz w:val="24"/>
      <w:szCs w:val="22"/>
    </w:rPr>
  </w:style>
  <w:style w:type="paragraph" w:customStyle="1" w:styleId="Cutruc1">
    <w:name w:val="C©utruc1"/>
    <w:basedOn w:val="Normal"/>
    <w:link w:val="Cutruc1Char"/>
    <w:autoRedefine/>
    <w:pPr>
      <w:widowControl w:val="0"/>
      <w:tabs>
        <w:tab w:val="left" w:pos="8931"/>
      </w:tabs>
      <w:spacing w:before="120" w:after="120"/>
      <w:ind w:firstLine="720"/>
      <w:jc w:val="both"/>
    </w:pPr>
    <w:rPr>
      <w:rFonts w:eastAsia="SimSun"/>
      <w:b/>
      <w:bCs/>
      <w:spacing w:val="-4"/>
      <w:lang w:val="da-DK" w:eastAsia="zh-CN"/>
    </w:rPr>
  </w:style>
  <w:style w:type="character" w:customStyle="1" w:styleId="Cutruc1Char">
    <w:name w:val="C©utruc1 Char"/>
    <w:link w:val="Cutruc1"/>
    <w:rPr>
      <w:rFonts w:eastAsia="SimSun" w:cs="Times New Roman"/>
      <w:b/>
      <w:bCs/>
      <w:spacing w:val="-4"/>
      <w:szCs w:val="28"/>
      <w:lang w:val="da-DK" w:eastAsia="zh-CN"/>
    </w:rPr>
  </w:style>
  <w:style w:type="paragraph" w:styleId="FootnoteText">
    <w:name w:val="footnote text"/>
    <w:basedOn w:val="Normal"/>
    <w:link w:val="FootnoteTextChar"/>
    <w:rPr>
      <w:rFonts w:ascii="VNI-Times" w:hAnsi="VNI-Times"/>
      <w:b/>
      <w:caps/>
      <w:sz w:val="20"/>
      <w:szCs w:val="20"/>
    </w:rPr>
  </w:style>
  <w:style w:type="character" w:customStyle="1" w:styleId="FootnoteTextChar">
    <w:name w:val="Footnote Text Char"/>
    <w:basedOn w:val="DefaultParagraphFont"/>
    <w:link w:val="FootnoteText"/>
    <w:rPr>
      <w:rFonts w:ascii="VNI-Times" w:eastAsia="Times New Roman" w:hAnsi="VNI-Times" w:cs="Times New Roman"/>
      <w:b/>
      <w:caps/>
      <w:sz w:val="20"/>
      <w:szCs w:val="20"/>
      <w:lang w:val="en-US"/>
    </w:rPr>
  </w:style>
  <w:style w:type="character" w:styleId="FootnoteReference">
    <w:name w:val="foot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86395">
      <w:bodyDiv w:val="1"/>
      <w:marLeft w:val="0"/>
      <w:marRight w:val="0"/>
      <w:marTop w:val="0"/>
      <w:marBottom w:val="0"/>
      <w:divBdr>
        <w:top w:val="none" w:sz="0" w:space="0" w:color="auto"/>
        <w:left w:val="none" w:sz="0" w:space="0" w:color="auto"/>
        <w:bottom w:val="none" w:sz="0" w:space="0" w:color="auto"/>
        <w:right w:val="none" w:sz="0" w:space="0" w:color="auto"/>
      </w:divBdr>
    </w:div>
    <w:div w:id="201726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0AE36-9DE4-4F9B-8678-9246ACA2F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1638</Words>
  <Characters>9339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50</cp:revision>
  <cp:lastPrinted>2024-08-01T09:10:00Z</cp:lastPrinted>
  <dcterms:created xsi:type="dcterms:W3CDTF">2024-10-07T04:01:00Z</dcterms:created>
  <dcterms:modified xsi:type="dcterms:W3CDTF">2024-10-18T08:46:00Z</dcterms:modified>
</cp:coreProperties>
</file>